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22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Alcalde firmó el acta de recepción de</w:t>
      </w:r>
      <w:r>
        <w:rPr>
          <w:rFonts w:ascii="Verdana" w:hAnsi="Verdana"/>
          <w:sz w:val="52"/>
          <w:szCs w:val="52"/>
        </w:rPr>
        <w:t xml:space="preserve"> </w:t>
      </w:r>
      <w:r>
        <w:rPr>
          <w:rFonts w:ascii="Verdana" w:hAnsi="Verdana"/>
          <w:b/>
          <w:bCs/>
          <w:kern w:val="36"/>
          <w:sz w:val="52"/>
          <w:szCs w:val="52"/>
        </w:rPr>
        <w:t xml:space="preserve">las obras de mejora de urbanización en el casco histórico de Arguayo en su fase 1 </w:t>
      </w:r>
    </w:p>
    <w:p>
      <w:pPr>
        <w:pStyle w:val="Ttulo2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Dicha actuación ha supuesto una inversión municipal de más 1.276.000,00€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Alcalde de Santiago del Teide, Emilio Navarro, ha firmado esta mañana, tras la preceptiva visita a la zona en la que se han desarrollado los trabajos, el acta de recepción de las obras de </w:t>
      </w:r>
      <w:r>
        <w:rPr>
          <w:rFonts w:ascii="Verdana" w:hAnsi="Verdana"/>
          <w:bCs/>
          <w:kern w:val="36"/>
          <w:sz w:val="28"/>
          <w:szCs w:val="28"/>
        </w:rPr>
        <w:t xml:space="preserve">mejora de urbanización en el casco histórico de Arguayo en su fase 1.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Alcalde ha estado acompañado por diferentes miembros del grupo de gobierno así como por director y miembros de la obra y técnico municipal.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Dicha obra que tuvo un presupuesto total de más de 1.276.000,00€</w:t>
      </w:r>
      <w:r>
        <w:rPr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tras una modificación del mismo, se ejecuó en un tramo de la antigua carretera general, donde se procedió a la demolición de los tramos de aceras y bordillos existentes; al reasfaltado y adoquinado de la zona peatonal; a la colocación de peldaños en zonas de accesos puntuales a viviendas que dan frente; a la colocación de pilonas en tramos puntuales; a la mejora de la red de saneamiento de aguas pluviales, alumbrado público, así como a la red de baja tensión y a la red de telecomunicaciones, entre otros. </w:t>
      </w: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paragraph" w:customStyle="1" w:styleId="article-bodytext">
    <w:name w:val="article-body__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2021-11-22T13:22:00Z</dcterms:created>
  <dcterms:modified xsi:type="dcterms:W3CDTF">2021-11-22T13:22:00Z</dcterms:modified>
</cp:coreProperties>
</file>